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ascii="黑体" w:hAnsi="黑体" w:eastAsia="黑体"/>
          <w:sz w:val="32"/>
          <w:szCs w:val="32"/>
        </w:rPr>
      </w:pPr>
      <w:r>
        <w:rPr>
          <w:rFonts w:hint="eastAsia" w:ascii="黑体" w:hAnsi="黑体" w:eastAsia="黑体"/>
          <w:sz w:val="32"/>
          <w:szCs w:val="32"/>
        </w:rPr>
        <w:t>关于协助自荐中国物业管理协会第六次会员代表的通知</w:t>
      </w:r>
    </w:p>
    <w:p>
      <w:pPr>
        <w:jc w:val="center"/>
        <w:rPr>
          <w:rFonts w:ascii="黑体" w:hAnsi="黑体" w:eastAsia="黑体"/>
          <w:sz w:val="32"/>
          <w:szCs w:val="32"/>
        </w:rPr>
      </w:pPr>
    </w:p>
    <w:p>
      <w:pPr>
        <w:rPr>
          <w:rFonts w:ascii="仿宋" w:hAnsi="仿宋" w:eastAsia="仿宋"/>
          <w:sz w:val="28"/>
          <w:szCs w:val="28"/>
        </w:rPr>
      </w:pPr>
      <w:r>
        <w:rPr>
          <w:rFonts w:hint="eastAsia" w:ascii="仿宋" w:hAnsi="仿宋" w:eastAsia="仿宋"/>
          <w:sz w:val="28"/>
          <w:szCs w:val="28"/>
        </w:rPr>
        <w:t>各会员单位：</w:t>
      </w:r>
    </w:p>
    <w:p>
      <w:pPr>
        <w:ind w:firstLine="560" w:firstLineChars="200"/>
        <w:rPr>
          <w:rFonts w:ascii="仿宋" w:hAnsi="仿宋" w:eastAsia="仿宋"/>
          <w:sz w:val="28"/>
          <w:szCs w:val="28"/>
        </w:rPr>
      </w:pPr>
      <w:r>
        <w:rPr>
          <w:rFonts w:hint="eastAsia" w:ascii="仿宋" w:hAnsi="仿宋" w:eastAsia="仿宋"/>
          <w:sz w:val="28"/>
          <w:szCs w:val="28"/>
        </w:rPr>
        <w:t>中国物业管理协会拟于2</w:t>
      </w:r>
      <w:r>
        <w:rPr>
          <w:rFonts w:ascii="仿宋" w:hAnsi="仿宋" w:eastAsia="仿宋"/>
          <w:sz w:val="28"/>
          <w:szCs w:val="28"/>
        </w:rPr>
        <w:t>024</w:t>
      </w:r>
      <w:r>
        <w:rPr>
          <w:rFonts w:hint="eastAsia" w:ascii="仿宋" w:hAnsi="仿宋" w:eastAsia="仿宋"/>
          <w:sz w:val="28"/>
          <w:szCs w:val="28"/>
        </w:rPr>
        <w:t>年上半年召开第六次会员代表大会选举产生新一届理事会，现第六次会员代表自荐工作已启动，我会应中国物业管理协会要求协助推荐上海地区符合条件的中国物业管理协会会员单位为中国物业管理协会第六次会员代表。</w:t>
      </w:r>
    </w:p>
    <w:p>
      <w:pPr>
        <w:ind w:firstLine="560" w:firstLineChars="200"/>
        <w:rPr>
          <w:rFonts w:ascii="仿宋" w:hAnsi="仿宋" w:eastAsia="仿宋"/>
          <w:sz w:val="28"/>
          <w:szCs w:val="28"/>
        </w:rPr>
      </w:pPr>
      <w:r>
        <w:rPr>
          <w:rFonts w:hint="eastAsia" w:ascii="仿宋" w:hAnsi="仿宋" w:eastAsia="仿宋"/>
          <w:sz w:val="28"/>
          <w:szCs w:val="28"/>
        </w:rPr>
        <w:t>请符合中国物业管理协会会员代表条件的会员先登录中国物业管理协会网站进行会员代表申报（详细流程请查看附件1），申报完成后请企业填写《协助自荐中国物业管理协会第六次会员代表推荐表》（附件2）并于1</w:t>
      </w:r>
      <w:r>
        <w:rPr>
          <w:rFonts w:ascii="仿宋" w:hAnsi="仿宋" w:eastAsia="仿宋"/>
          <w:sz w:val="28"/>
          <w:szCs w:val="28"/>
        </w:rPr>
        <w:t>月</w:t>
      </w:r>
      <w:r>
        <w:rPr>
          <w:rFonts w:hint="eastAsia" w:ascii="仿宋" w:hAnsi="仿宋" w:eastAsia="仿宋"/>
          <w:sz w:val="28"/>
          <w:szCs w:val="28"/>
        </w:rPr>
        <w:t>2</w:t>
      </w:r>
      <w:r>
        <w:rPr>
          <w:rFonts w:ascii="仿宋" w:hAnsi="仿宋" w:eastAsia="仿宋"/>
          <w:sz w:val="28"/>
          <w:szCs w:val="28"/>
        </w:rPr>
        <w:t>8日前发送至</w:t>
      </w:r>
      <w:r>
        <w:rPr>
          <w:rFonts w:hint="eastAsia" w:ascii="仿宋" w:hAnsi="仿宋" w:eastAsia="仿宋"/>
          <w:sz w:val="28"/>
          <w:szCs w:val="28"/>
        </w:rPr>
        <w:t>5</w:t>
      </w:r>
      <w:r>
        <w:rPr>
          <w:rFonts w:ascii="仿宋" w:hAnsi="仿宋" w:eastAsia="仿宋"/>
          <w:sz w:val="28"/>
          <w:szCs w:val="28"/>
        </w:rPr>
        <w:t>47180447@qq.com</w:t>
      </w:r>
      <w:r>
        <w:rPr>
          <w:rFonts w:hint="eastAsia" w:ascii="仿宋" w:hAnsi="仿宋" w:eastAsia="仿宋"/>
          <w:sz w:val="28"/>
          <w:szCs w:val="28"/>
        </w:rPr>
        <w:t>邮箱。</w:t>
      </w:r>
    </w:p>
    <w:p>
      <w:pPr>
        <w:ind w:firstLine="560" w:firstLineChars="200"/>
        <w:rPr>
          <w:rFonts w:ascii="仿宋" w:hAnsi="仿宋" w:eastAsia="仿宋"/>
          <w:sz w:val="28"/>
          <w:szCs w:val="28"/>
        </w:rPr>
      </w:pPr>
      <w:r>
        <w:rPr>
          <w:rFonts w:hint="eastAsia" w:ascii="仿宋" w:hAnsi="仿宋" w:eastAsia="仿宋"/>
          <w:sz w:val="28"/>
          <w:szCs w:val="28"/>
        </w:rPr>
        <w:t xml:space="preserve">联系人：徐 琛 </w:t>
      </w:r>
      <w:r>
        <w:rPr>
          <w:rFonts w:hint="eastAsia" w:ascii="仿宋" w:hAnsi="仿宋" w:eastAsia="仿宋"/>
          <w:sz w:val="28"/>
          <w:szCs w:val="28"/>
          <w:lang w:eastAsia="zh-CN"/>
        </w:rPr>
        <w:t>、</w:t>
      </w:r>
      <w:r>
        <w:rPr>
          <w:rFonts w:ascii="仿宋" w:hAnsi="仿宋" w:eastAsia="仿宋"/>
          <w:sz w:val="28"/>
          <w:szCs w:val="28"/>
        </w:rPr>
        <w:t xml:space="preserve"> </w:t>
      </w:r>
      <w:r>
        <w:rPr>
          <w:rFonts w:hint="eastAsia" w:ascii="仿宋" w:hAnsi="仿宋" w:eastAsia="仿宋"/>
          <w:sz w:val="28"/>
          <w:szCs w:val="28"/>
        </w:rPr>
        <w:t>程 玲</w:t>
      </w:r>
    </w:p>
    <w:p>
      <w:pPr>
        <w:ind w:firstLine="560" w:firstLineChars="200"/>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话：6</w:t>
      </w:r>
      <w:r>
        <w:rPr>
          <w:rFonts w:ascii="仿宋" w:hAnsi="仿宋" w:eastAsia="仿宋"/>
          <w:sz w:val="28"/>
          <w:szCs w:val="28"/>
        </w:rPr>
        <w:t>4376800</w:t>
      </w:r>
      <w:r>
        <w:rPr>
          <w:rFonts w:hint="eastAsia" w:ascii="仿宋" w:hAnsi="仿宋" w:eastAsia="仿宋"/>
          <w:sz w:val="28"/>
          <w:szCs w:val="28"/>
        </w:rPr>
        <w:t>转8</w:t>
      </w:r>
      <w:r>
        <w:rPr>
          <w:rFonts w:ascii="仿宋" w:hAnsi="仿宋" w:eastAsia="仿宋"/>
          <w:sz w:val="28"/>
          <w:szCs w:val="28"/>
        </w:rPr>
        <w:t>20 、64376800转</w:t>
      </w:r>
      <w:r>
        <w:rPr>
          <w:rFonts w:hint="eastAsia" w:ascii="仿宋" w:hAnsi="仿宋" w:eastAsia="仿宋"/>
          <w:sz w:val="28"/>
          <w:szCs w:val="28"/>
        </w:rPr>
        <w:t>8</w:t>
      </w:r>
      <w:r>
        <w:rPr>
          <w:rFonts w:ascii="仿宋" w:hAnsi="仿宋" w:eastAsia="仿宋"/>
          <w:sz w:val="28"/>
          <w:szCs w:val="28"/>
        </w:rPr>
        <w:t>21</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附件：1、关于自荐中国物业管理协会第六次会员代表大会会员代表大会会员代表的通知</w:t>
      </w:r>
    </w:p>
    <w:p>
      <w:pPr>
        <w:ind w:firstLine="560" w:firstLineChars="200"/>
        <w:rPr>
          <w:rFonts w:ascii="仿宋" w:hAnsi="仿宋" w:eastAsia="仿宋"/>
          <w:sz w:val="28"/>
          <w:szCs w:val="28"/>
        </w:rPr>
      </w:pPr>
      <w:r>
        <w:rPr>
          <w:rFonts w:ascii="仿宋" w:hAnsi="仿宋" w:eastAsia="仿宋"/>
          <w:sz w:val="28"/>
          <w:szCs w:val="28"/>
        </w:rPr>
        <w:t xml:space="preserve">      2</w:t>
      </w:r>
      <w:r>
        <w:rPr>
          <w:rFonts w:hint="eastAsia" w:ascii="仿宋" w:hAnsi="仿宋" w:eastAsia="仿宋"/>
          <w:sz w:val="28"/>
          <w:szCs w:val="28"/>
        </w:rPr>
        <w:t>、协助自荐中国物业管理协会第六次会员代表推荐表</w:t>
      </w:r>
    </w:p>
    <w:p>
      <w:pPr>
        <w:ind w:firstLine="560" w:firstLineChars="200"/>
        <w:rPr>
          <w:rFonts w:ascii="仿宋" w:hAnsi="仿宋" w:eastAsia="仿宋"/>
          <w:sz w:val="28"/>
          <w:szCs w:val="28"/>
        </w:rPr>
      </w:pPr>
    </w:p>
    <w:p>
      <w:pPr>
        <w:ind w:firstLine="560" w:firstLineChars="200"/>
        <w:jc w:val="right"/>
        <w:rPr>
          <w:rFonts w:ascii="仿宋" w:hAnsi="仿宋" w:eastAsia="仿宋"/>
          <w:sz w:val="28"/>
          <w:szCs w:val="28"/>
        </w:rPr>
      </w:pPr>
      <w:r>
        <w:rPr>
          <w:rFonts w:hint="eastAsia" w:ascii="仿宋" w:hAnsi="仿宋" w:eastAsia="仿宋"/>
          <w:sz w:val="28"/>
          <w:szCs w:val="28"/>
        </w:rPr>
        <w:t>上海市物业管理行业协会</w:t>
      </w:r>
    </w:p>
    <w:p>
      <w:pPr>
        <w:ind w:firstLine="560" w:firstLineChars="200"/>
        <w:jc w:val="righ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024</w:t>
      </w:r>
      <w:r>
        <w:rPr>
          <w:rFonts w:hint="eastAsia" w:ascii="仿宋" w:hAnsi="仿宋" w:eastAsia="仿宋"/>
          <w:sz w:val="28"/>
          <w:szCs w:val="28"/>
        </w:rPr>
        <w:t>年1月2</w:t>
      </w:r>
      <w:r>
        <w:rPr>
          <w:rFonts w:ascii="仿宋" w:hAnsi="仿宋" w:eastAsia="仿宋"/>
          <w:sz w:val="28"/>
          <w:szCs w:val="28"/>
        </w:rPr>
        <w:t>3</w:t>
      </w:r>
      <w:r>
        <w:rPr>
          <w:rFonts w:hint="eastAsia" w:ascii="仿宋" w:hAnsi="仿宋" w:eastAsia="仿宋"/>
          <w:sz w:val="28"/>
          <w:szCs w:val="28"/>
        </w:rPr>
        <w:t>日</w:t>
      </w:r>
    </w:p>
    <w:p>
      <w:pPr>
        <w:ind w:firstLine="560" w:firstLineChars="200"/>
        <w:jc w:val="right"/>
        <w:rPr>
          <w:rFonts w:ascii="仿宋" w:hAnsi="仿宋" w:eastAsia="仿宋"/>
          <w:sz w:val="28"/>
          <w:szCs w:val="28"/>
        </w:rPr>
      </w:pPr>
    </w:p>
    <w:p>
      <w:pPr>
        <w:jc w:val="left"/>
        <w:rPr>
          <w:rFonts w:ascii="黑体" w:hAnsi="黑体" w:eastAsia="黑体"/>
          <w:sz w:val="30"/>
          <w:szCs w:val="30"/>
        </w:rPr>
      </w:pPr>
      <w:r>
        <w:rPr>
          <w:rFonts w:ascii="黑体" w:hAnsi="黑体" w:eastAsia="黑体"/>
          <w:sz w:val="30"/>
          <w:szCs w:val="30"/>
        </w:rPr>
        <w:t>附件1</w:t>
      </w:r>
    </w:p>
    <w:p>
      <w:pPr>
        <w:ind w:firstLine="420" w:firstLineChars="200"/>
        <w:jc w:val="left"/>
        <w:rPr>
          <w:rFonts w:ascii="仿宋" w:hAnsi="仿宋" w:eastAsia="仿宋"/>
          <w:szCs w:val="21"/>
        </w:rPr>
      </w:pPr>
      <w:r>
        <w:rPr>
          <w:rFonts w:ascii="仿宋" w:hAnsi="仿宋" w:eastAsia="仿宋"/>
          <w:szCs w:val="21"/>
        </w:rPr>
        <w:drawing>
          <wp:inline distT="0" distB="0" distL="0" distR="0">
            <wp:extent cx="5038090" cy="75615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56295" cy="7588521"/>
                    </a:xfrm>
                    <a:prstGeom prst="rect">
                      <a:avLst/>
                    </a:prstGeom>
                  </pic:spPr>
                </pic:pic>
              </a:graphicData>
            </a:graphic>
          </wp:inline>
        </w:drawing>
      </w:r>
    </w:p>
    <w:p>
      <w:pPr>
        <w:ind w:firstLine="420" w:firstLineChars="200"/>
        <w:jc w:val="left"/>
        <w:rPr>
          <w:rFonts w:ascii="仿宋" w:hAnsi="仿宋" w:eastAsia="仿宋"/>
          <w:szCs w:val="21"/>
        </w:rPr>
      </w:pPr>
      <w:r>
        <w:rPr>
          <w:rFonts w:ascii="仿宋" w:hAnsi="仿宋" w:eastAsia="仿宋"/>
          <w:szCs w:val="21"/>
        </w:rPr>
        <w:drawing>
          <wp:inline distT="0" distB="0" distL="0" distR="0">
            <wp:extent cx="4562475" cy="7324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566675" cy="7331086"/>
                    </a:xfrm>
                    <a:prstGeom prst="rect">
                      <a:avLst/>
                    </a:prstGeom>
                  </pic:spPr>
                </pic:pic>
              </a:graphicData>
            </a:graphic>
          </wp:inline>
        </w:drawing>
      </w:r>
    </w:p>
    <w:p>
      <w:pPr>
        <w:ind w:firstLine="420" w:firstLineChars="200"/>
        <w:jc w:val="left"/>
        <w:rPr>
          <w:rFonts w:ascii="仿宋" w:hAnsi="仿宋" w:eastAsia="仿宋"/>
          <w:szCs w:val="21"/>
        </w:rPr>
      </w:pPr>
      <w:r>
        <w:rPr>
          <w:rFonts w:ascii="仿宋" w:hAnsi="仿宋" w:eastAsia="仿宋"/>
          <w:szCs w:val="21"/>
        </w:rPr>
        <w:drawing>
          <wp:inline distT="0" distB="0" distL="0" distR="0">
            <wp:extent cx="5156835" cy="8165465"/>
            <wp:effectExtent l="0" t="0" r="571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166426" cy="8180778"/>
                    </a:xfrm>
                    <a:prstGeom prst="rect">
                      <a:avLst/>
                    </a:prstGeom>
                  </pic:spPr>
                </pic:pic>
              </a:graphicData>
            </a:graphic>
          </wp:inline>
        </w:drawing>
      </w:r>
    </w:p>
    <w:p>
      <w:pPr>
        <w:ind w:firstLine="420" w:firstLineChars="200"/>
        <w:jc w:val="left"/>
        <w:rPr>
          <w:rFonts w:ascii="仿宋" w:hAnsi="仿宋" w:eastAsia="仿宋"/>
          <w:szCs w:val="21"/>
        </w:rPr>
      </w:pPr>
      <w:r>
        <w:rPr>
          <w:rFonts w:ascii="仿宋" w:hAnsi="仿宋" w:eastAsia="仿宋"/>
          <w:szCs w:val="21"/>
        </w:rPr>
        <w:drawing>
          <wp:inline distT="0" distB="0" distL="0" distR="0">
            <wp:extent cx="4909820" cy="7542530"/>
            <wp:effectExtent l="0" t="0" r="508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38256" cy="7586029"/>
                    </a:xfrm>
                    <a:prstGeom prst="rect">
                      <a:avLst/>
                    </a:prstGeom>
                  </pic:spPr>
                </pic:pic>
              </a:graphicData>
            </a:graphic>
          </wp:inline>
        </w:drawing>
      </w:r>
    </w:p>
    <w:p>
      <w:pPr>
        <w:ind w:firstLine="420" w:firstLineChars="200"/>
        <w:jc w:val="left"/>
        <w:rPr>
          <w:rFonts w:ascii="仿宋" w:hAnsi="仿宋" w:eastAsia="仿宋"/>
          <w:szCs w:val="21"/>
        </w:rPr>
      </w:pPr>
      <w:r>
        <w:rPr>
          <w:rFonts w:ascii="仿宋" w:hAnsi="仿宋" w:eastAsia="仿宋"/>
          <w:szCs w:val="21"/>
        </w:rPr>
        <w:drawing>
          <wp:inline distT="0" distB="0" distL="0" distR="0">
            <wp:extent cx="4818380" cy="7644130"/>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30538" cy="7663673"/>
                    </a:xfrm>
                    <a:prstGeom prst="rect">
                      <a:avLst/>
                    </a:prstGeom>
                  </pic:spPr>
                </pic:pic>
              </a:graphicData>
            </a:graphic>
          </wp:inline>
        </w:drawing>
      </w:r>
    </w:p>
    <w:p>
      <w:pPr>
        <w:ind w:firstLine="420" w:firstLineChars="200"/>
        <w:jc w:val="left"/>
        <w:rPr>
          <w:rFonts w:ascii="仿宋" w:hAnsi="仿宋" w:eastAsia="仿宋"/>
          <w:szCs w:val="21"/>
        </w:rPr>
      </w:pPr>
      <w:r>
        <w:rPr>
          <w:rFonts w:ascii="仿宋" w:hAnsi="仿宋" w:eastAsia="仿宋"/>
          <w:szCs w:val="21"/>
        </w:rPr>
        <w:drawing>
          <wp:inline distT="0" distB="0" distL="0" distR="0">
            <wp:extent cx="5065395" cy="720534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78032" cy="7222777"/>
                    </a:xfrm>
                    <a:prstGeom prst="rect">
                      <a:avLst/>
                    </a:prstGeom>
                  </pic:spPr>
                </pic:pic>
              </a:graphicData>
            </a:graphic>
          </wp:inline>
        </w:drawing>
      </w:r>
    </w:p>
    <w:p>
      <w:pPr>
        <w:ind w:firstLine="420" w:firstLineChars="200"/>
        <w:jc w:val="left"/>
        <w:rPr>
          <w:rFonts w:hint="eastAsia" w:ascii="仿宋" w:hAnsi="仿宋" w:eastAsia="仿宋"/>
          <w:szCs w:val="21"/>
        </w:rPr>
      </w:pPr>
    </w:p>
    <w:p>
      <w:pPr>
        <w:ind w:firstLine="560" w:firstLineChars="200"/>
        <w:rPr>
          <w:rFonts w:cs="仿宋_GB2312" w:asciiTheme="minorEastAsia" w:hAnsiTheme="minorEastAsia"/>
          <w:color w:val="000000"/>
          <w:sz w:val="28"/>
          <w:szCs w:val="28"/>
          <w:shd w:val="clear" w:color="auto" w:fill="FFFFFF"/>
        </w:rPr>
        <w:sectPr>
          <w:pgSz w:w="11906" w:h="16838"/>
          <w:pgMar w:top="1440" w:right="1800" w:bottom="1440" w:left="1800" w:header="851" w:footer="992" w:gutter="0"/>
          <w:cols w:space="425" w:num="1"/>
          <w:docGrid w:type="lines" w:linePitch="312" w:charSpace="0"/>
        </w:sectPr>
      </w:pPr>
      <w:r>
        <w:rPr>
          <w:rFonts w:asciiTheme="minorEastAsia" w:hAnsiTheme="minorEastAsia"/>
          <w:sz w:val="28"/>
          <w:szCs w:val="28"/>
        </w:rPr>
        <w:br w:type="page"/>
      </w:r>
    </w:p>
    <w:p>
      <w:pPr>
        <w:jc w:val="left"/>
        <w:rPr>
          <w:rFonts w:ascii="黑体" w:hAnsi="黑体" w:eastAsia="黑体"/>
          <w:sz w:val="30"/>
          <w:szCs w:val="30"/>
        </w:rPr>
      </w:pPr>
      <w:r>
        <w:rPr>
          <w:rFonts w:ascii="黑体" w:hAnsi="黑体" w:eastAsia="黑体"/>
          <w:sz w:val="30"/>
          <w:szCs w:val="30"/>
        </w:rPr>
        <w:t>附件2</w:t>
      </w:r>
    </w:p>
    <w:p>
      <w:pPr>
        <w:pStyle w:val="3"/>
        <w:widowControl/>
        <w:shd w:val="clear" w:color="auto" w:fill="FFFFFF"/>
        <w:spacing w:line="600" w:lineRule="atLeast"/>
        <w:jc w:val="center"/>
        <w:rPr>
          <w:rFonts w:ascii="黑体" w:hAnsi="黑体" w:eastAsia="黑体" w:cs="Calibri"/>
          <w:color w:val="000000"/>
          <w:sz w:val="36"/>
          <w:szCs w:val="36"/>
        </w:rPr>
      </w:pPr>
      <w:r>
        <w:rPr>
          <w:rFonts w:hint="eastAsia" w:ascii="黑体" w:hAnsi="黑体" w:eastAsia="黑体" w:cs="方正小标宋简体"/>
          <w:color w:val="000000"/>
          <w:sz w:val="36"/>
          <w:szCs w:val="36"/>
          <w:shd w:val="clear" w:color="auto" w:fill="FFFFFF"/>
        </w:rPr>
        <w:t>协助自荐中国物业管理协会第六次会员代表自荐表</w:t>
      </w:r>
    </w:p>
    <w:p>
      <w:pPr>
        <w:pStyle w:val="3"/>
        <w:widowControl/>
        <w:shd w:val="clear" w:color="auto" w:fill="FFFFFF"/>
        <w:spacing w:line="600" w:lineRule="atLeast"/>
        <w:rPr>
          <w:rFonts w:ascii="Calibri" w:hAnsi="Calibri" w:cs="Calibri"/>
          <w:color w:val="000000"/>
          <w:sz w:val="21"/>
          <w:szCs w:val="21"/>
        </w:rPr>
      </w:pPr>
    </w:p>
    <w:tbl>
      <w:tblPr>
        <w:tblStyle w:val="4"/>
        <w:tblW w:w="14024" w:type="dxa"/>
        <w:tblInd w:w="0" w:type="dxa"/>
        <w:shd w:val="clear" w:color="auto" w:fill="FFFFFF"/>
        <w:tblLayout w:type="autofit"/>
        <w:tblCellMar>
          <w:top w:w="0" w:type="dxa"/>
          <w:left w:w="108" w:type="dxa"/>
          <w:bottom w:w="0" w:type="dxa"/>
          <w:right w:w="108" w:type="dxa"/>
        </w:tblCellMar>
      </w:tblPr>
      <w:tblGrid>
        <w:gridCol w:w="5802"/>
        <w:gridCol w:w="3260"/>
        <w:gridCol w:w="2127"/>
        <w:gridCol w:w="2835"/>
      </w:tblGrid>
      <w:tr>
        <w:tblPrEx>
          <w:shd w:val="clear" w:color="auto" w:fill="FFFFFF"/>
          <w:tblCellMar>
            <w:top w:w="0" w:type="dxa"/>
            <w:left w:w="108" w:type="dxa"/>
            <w:bottom w:w="0" w:type="dxa"/>
            <w:right w:w="108" w:type="dxa"/>
          </w:tblCellMar>
        </w:tblPrEx>
        <w:tc>
          <w:tcPr>
            <w:tcW w:w="58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tcPr>
          <w:p>
            <w:pPr>
              <w:pStyle w:val="3"/>
              <w:widowControl/>
              <w:spacing w:line="600" w:lineRule="atLeast"/>
              <w:jc w:val="center"/>
              <w:rPr>
                <w:rFonts w:cs="Calibri" w:asciiTheme="majorEastAsia" w:hAnsiTheme="majorEastAsia" w:eastAsiaTheme="majorEastAsia"/>
                <w:sz w:val="28"/>
                <w:szCs w:val="28"/>
              </w:rPr>
            </w:pPr>
            <w:r>
              <w:rPr>
                <w:rFonts w:hint="eastAsia" w:cs="Calibri" w:asciiTheme="majorEastAsia" w:hAnsiTheme="majorEastAsia" w:eastAsiaTheme="majorEastAsia"/>
                <w:b/>
                <w:bCs/>
                <w:sz w:val="28"/>
                <w:szCs w:val="28"/>
              </w:rPr>
              <w:t>企业名称</w:t>
            </w:r>
          </w:p>
        </w:tc>
        <w:tc>
          <w:tcPr>
            <w:tcW w:w="3260"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tcPr>
          <w:p>
            <w:pPr>
              <w:pStyle w:val="3"/>
              <w:widowControl/>
              <w:spacing w:line="600" w:lineRule="atLeast"/>
              <w:jc w:val="center"/>
              <w:rPr>
                <w:rFonts w:cs="Calibri" w:asciiTheme="majorEastAsia" w:hAnsiTheme="majorEastAsia" w:eastAsiaTheme="majorEastAsia"/>
                <w:sz w:val="28"/>
                <w:szCs w:val="28"/>
              </w:rPr>
            </w:pPr>
            <w:r>
              <w:rPr>
                <w:rFonts w:hint="eastAsia" w:cs="Calibri" w:asciiTheme="majorEastAsia" w:hAnsiTheme="majorEastAsia" w:eastAsiaTheme="majorEastAsia"/>
                <w:b/>
                <w:bCs/>
                <w:sz w:val="28"/>
                <w:szCs w:val="28"/>
              </w:rPr>
              <w:t>上海物协担任职务</w:t>
            </w:r>
          </w:p>
        </w:tc>
        <w:tc>
          <w:tcPr>
            <w:tcW w:w="2127"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tcPr>
          <w:p>
            <w:pPr>
              <w:pStyle w:val="3"/>
              <w:widowControl/>
              <w:spacing w:line="600" w:lineRule="atLeast"/>
              <w:jc w:val="center"/>
              <w:rPr>
                <w:rFonts w:cs="Calibri" w:asciiTheme="majorEastAsia" w:hAnsiTheme="majorEastAsia" w:eastAsiaTheme="majorEastAsia"/>
                <w:sz w:val="28"/>
                <w:szCs w:val="28"/>
              </w:rPr>
            </w:pPr>
            <w:r>
              <w:rPr>
                <w:rFonts w:hint="eastAsia" w:cs="Calibri" w:asciiTheme="majorEastAsia" w:hAnsiTheme="majorEastAsia" w:eastAsiaTheme="majorEastAsia"/>
                <w:b/>
                <w:bCs/>
                <w:sz w:val="28"/>
                <w:szCs w:val="28"/>
              </w:rPr>
              <w:t>负责人</w:t>
            </w:r>
          </w:p>
        </w:tc>
        <w:tc>
          <w:tcPr>
            <w:tcW w:w="2835"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tcPr>
          <w:p>
            <w:pPr>
              <w:pStyle w:val="3"/>
              <w:widowControl/>
              <w:spacing w:line="600" w:lineRule="atLeast"/>
              <w:jc w:val="center"/>
              <w:rPr>
                <w:rFonts w:cs="Calibri" w:asciiTheme="majorEastAsia" w:hAnsiTheme="majorEastAsia" w:eastAsiaTheme="majorEastAsia"/>
                <w:sz w:val="28"/>
                <w:szCs w:val="28"/>
              </w:rPr>
            </w:pPr>
            <w:r>
              <w:rPr>
                <w:rFonts w:hint="eastAsia" w:cs="Calibri" w:asciiTheme="majorEastAsia" w:hAnsiTheme="majorEastAsia" w:eastAsiaTheme="majorEastAsia"/>
                <w:b/>
                <w:bCs/>
                <w:sz w:val="28"/>
                <w:szCs w:val="28"/>
              </w:rPr>
              <w:t>联系电话</w:t>
            </w:r>
          </w:p>
        </w:tc>
      </w:tr>
      <w:tr>
        <w:tblPrEx>
          <w:shd w:val="clear" w:color="auto" w:fill="FFFFFF"/>
          <w:tblCellMar>
            <w:top w:w="0" w:type="dxa"/>
            <w:left w:w="108" w:type="dxa"/>
            <w:bottom w:w="0" w:type="dxa"/>
            <w:right w:w="108" w:type="dxa"/>
          </w:tblCellMar>
        </w:tblPrEx>
        <w:tc>
          <w:tcPr>
            <w:tcW w:w="5802"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tcPr>
          <w:p>
            <w:pPr>
              <w:pStyle w:val="3"/>
              <w:widowControl/>
              <w:spacing w:line="600" w:lineRule="atLeast"/>
              <w:rPr>
                <w:rFonts w:ascii="Calibri" w:hAnsi="Calibri" w:cs="Calibri"/>
                <w:sz w:val="21"/>
                <w:szCs w:val="21"/>
              </w:rPr>
            </w:pPr>
          </w:p>
        </w:tc>
        <w:tc>
          <w:tcPr>
            <w:tcW w:w="326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tcPr>
          <w:p>
            <w:pPr>
              <w:pStyle w:val="3"/>
              <w:widowControl/>
              <w:spacing w:line="600" w:lineRule="atLeast"/>
              <w:rPr>
                <w:rFonts w:ascii="Calibri" w:hAnsi="Calibri" w:cs="Calibri"/>
                <w:sz w:val="21"/>
                <w:szCs w:val="21"/>
              </w:rPr>
            </w:pPr>
          </w:p>
        </w:tc>
        <w:tc>
          <w:tcPr>
            <w:tcW w:w="212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tcPr>
          <w:p>
            <w:pPr>
              <w:pStyle w:val="3"/>
              <w:widowControl/>
              <w:spacing w:line="600" w:lineRule="atLeast"/>
              <w:rPr>
                <w:rFonts w:ascii="Calibri" w:hAnsi="Calibri" w:cs="Calibri"/>
                <w:sz w:val="21"/>
                <w:szCs w:val="21"/>
              </w:rPr>
            </w:pPr>
          </w:p>
        </w:tc>
        <w:tc>
          <w:tcPr>
            <w:tcW w:w="28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tcPr>
          <w:p>
            <w:pPr>
              <w:pStyle w:val="3"/>
              <w:widowControl/>
              <w:spacing w:line="600" w:lineRule="atLeast"/>
              <w:rPr>
                <w:rFonts w:ascii="Calibri" w:hAnsi="Calibri" w:cs="Calibri"/>
                <w:sz w:val="21"/>
                <w:szCs w:val="21"/>
              </w:rPr>
            </w:pPr>
          </w:p>
        </w:tc>
      </w:tr>
    </w:tbl>
    <w:p/>
    <w:p>
      <w:pPr>
        <w:pStyle w:val="3"/>
        <w:widowControl/>
        <w:shd w:val="clear" w:color="auto" w:fill="FFFFFF"/>
        <w:spacing w:line="600" w:lineRule="atLeast"/>
        <w:rPr>
          <w:rFonts w:ascii="Calibri" w:hAnsi="Calibri" w:cs="Calibri"/>
          <w:b/>
          <w:bCs/>
          <w:color w:val="000000"/>
          <w:sz w:val="28"/>
          <w:szCs w:val="28"/>
          <w:shd w:val="clear" w:color="auto" w:fill="FFFFFF"/>
        </w:rPr>
      </w:pPr>
      <w:r>
        <w:rPr>
          <w:rFonts w:hint="eastAsia" w:ascii="Calibri" w:hAnsi="Calibri" w:cs="Calibri"/>
          <w:b/>
          <w:bCs/>
          <w:color w:val="000000"/>
          <w:sz w:val="28"/>
          <w:szCs w:val="28"/>
          <w:shd w:val="clear" w:color="auto" w:fill="FFFFFF"/>
        </w:rPr>
        <w:t>说明：自荐企业</w:t>
      </w:r>
      <w:r>
        <w:rPr>
          <w:rFonts w:hint="eastAsia" w:ascii="Calibri" w:hAnsi="Calibri" w:cs="Calibri"/>
          <w:b/>
          <w:bCs/>
          <w:color w:val="000000"/>
          <w:sz w:val="28"/>
          <w:szCs w:val="28"/>
          <w:shd w:val="clear" w:color="auto" w:fill="FFFFFF"/>
          <w:lang w:val="en-US" w:eastAsia="zh-CN"/>
        </w:rPr>
        <w:t>必须是</w:t>
      </w:r>
      <w:r>
        <w:rPr>
          <w:rFonts w:hint="eastAsia" w:ascii="Calibri" w:hAnsi="Calibri" w:cs="Calibri"/>
          <w:b/>
          <w:bCs/>
          <w:color w:val="000000"/>
          <w:sz w:val="28"/>
          <w:szCs w:val="28"/>
          <w:shd w:val="clear" w:color="auto" w:fill="FFFFFF"/>
        </w:rPr>
        <w:t>中国物协会员单位并已完成中物协网上报名程序。</w:t>
      </w:r>
    </w:p>
    <w:p>
      <w:pPr>
        <w:pStyle w:val="3"/>
        <w:widowControl/>
        <w:shd w:val="clear" w:color="auto" w:fill="FFFFFF"/>
        <w:spacing w:line="600" w:lineRule="atLeast"/>
        <w:rPr>
          <w:rFonts w:ascii="Calibri" w:hAnsi="Calibri" w:cs="Calibri"/>
          <w:color w:val="000000"/>
          <w:sz w:val="28"/>
          <w:szCs w:val="28"/>
          <w:shd w:val="clear" w:color="auto" w:fill="FFFFFF"/>
        </w:rPr>
      </w:pPr>
    </w:p>
    <w:p/>
    <w:p/>
    <w:p/>
    <w:p/>
    <w:p/>
    <w:p/>
    <w:p/>
    <w:p/>
    <w:p/>
    <w:p>
      <w:pPr>
        <w:sectPr>
          <w:pgSz w:w="16838" w:h="11906" w:orient="landscape"/>
          <w:pgMar w:top="1797" w:right="1440" w:bottom="1797" w:left="1440" w:header="851" w:footer="992" w:gutter="0"/>
          <w:cols w:space="425" w:num="1"/>
          <w:docGrid w:type="linesAndChars" w:linePitch="312" w:charSpace="0"/>
        </w:sectPr>
      </w:pPr>
    </w:p>
    <w:p>
      <w:bookmarkStart w:id="0" w:name="_GoBack"/>
    </w:p>
    <w:bookmarkEnd w:id="0"/>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iMWVhMDNkZWY1MDQxMzU4MGE5ZWZlNDAxYTdiNzcifQ=="/>
  </w:docVars>
  <w:rsids>
    <w:rsidRoot w:val="005D65A4"/>
    <w:rsid w:val="000A6473"/>
    <w:rsid w:val="00224DAF"/>
    <w:rsid w:val="00560688"/>
    <w:rsid w:val="005D65A4"/>
    <w:rsid w:val="006A1FD9"/>
    <w:rsid w:val="00724BE7"/>
    <w:rsid w:val="00AF09E4"/>
    <w:rsid w:val="00BA45F5"/>
    <w:rsid w:val="00C15073"/>
    <w:rsid w:val="00D4381E"/>
    <w:rsid w:val="00EA1F13"/>
    <w:rsid w:val="00F3040C"/>
    <w:rsid w:val="00FA4F71"/>
    <w:rsid w:val="0DFC2D4B"/>
    <w:rsid w:val="10F14798"/>
    <w:rsid w:val="15A0285B"/>
    <w:rsid w:val="4A2B2E7A"/>
    <w:rsid w:val="4D69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Date"/>
    <w:basedOn w:val="1"/>
    <w:next w:val="1"/>
    <w:link w:val="8"/>
    <w:autoRedefine/>
    <w:semiHidden/>
    <w:unhideWhenUsed/>
    <w:qFormat/>
    <w:uiPriority w:val="99"/>
    <w:pPr>
      <w:ind w:left="100" w:leftChars="2500"/>
    </w:pPr>
  </w:style>
  <w:style w:type="paragraph" w:styleId="3">
    <w:name w:val="Normal (Web)"/>
    <w:basedOn w:val="1"/>
    <w:autoRedefine/>
    <w:semiHidden/>
    <w:unhideWhenUsed/>
    <w:qFormat/>
    <w:uiPriority w:val="0"/>
    <w:rPr>
      <w:sz w:val="24"/>
      <w:szCs w:val="24"/>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autoRedefine/>
    <w:semiHidden/>
    <w:unhideWhenUsed/>
    <w:qFormat/>
    <w:uiPriority w:val="99"/>
    <w:rPr>
      <w:color w:val="605E5C"/>
      <w:shd w:val="clear" w:color="auto" w:fill="E1DFDD"/>
    </w:rPr>
  </w:style>
  <w:style w:type="character" w:customStyle="1" w:styleId="8">
    <w:name w:val="日期 Char"/>
    <w:basedOn w:val="5"/>
    <w:link w:val="2"/>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421</Words>
  <Characters>462</Characters>
  <Lines>3</Lines>
  <Paragraphs>1</Paragraphs>
  <TotalTime>0</TotalTime>
  <ScaleCrop>false</ScaleCrop>
  <LinksUpToDate>false</LinksUpToDate>
  <CharactersWithSpaces>475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2024-01-23T06:07:00Z</dcterms:created>
  <dc:creator>admin</dc:creator>
  <cp:lastModifiedBy>大嘉步乖</cp:lastModifiedBy>
  <dcterms:modified xsi:type="dcterms:W3CDTF">2024-01-24T02:08:13Z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5BF1DD78D6F34B8C942506595983E57F_13</vt:lpwstr>
  </property>
</Properties>
</file>