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pacing w:val="-14"/>
          <w:sz w:val="20"/>
          <w:szCs w:val="24"/>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普陀</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w:t>
      </w:r>
      <w:bookmarkStart w:id="2" w:name="_GoBack"/>
      <w:bookmarkEnd w:id="2"/>
      <w:r>
        <w:rPr>
          <w:rFonts w:asciiTheme="minorEastAsia" w:hAnsiTheme="minorEastAsia" w:eastAsiaTheme="minorEastAsia"/>
          <w:lang w:eastAsia="zh-CN"/>
        </w:rPr>
        <w:t>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keepNext w:val="0"/>
        <w:keepLines w:val="0"/>
        <w:pageBreakBefore w:val="0"/>
        <w:widowControl w:val="0"/>
        <w:kinsoku/>
        <w:wordWrap/>
        <w:overflowPunct/>
        <w:topLinePunct w:val="0"/>
        <w:autoSpaceDE w:val="0"/>
        <w:autoSpaceDN w:val="0"/>
        <w:bidi w:val="0"/>
        <w:adjustRightInd/>
        <w:snapToGrid/>
        <w:spacing w:line="340" w:lineRule="exact"/>
        <w:ind w:left="600"/>
        <w:textAlignment w:val="auto"/>
        <w:rPr>
          <w:rFonts w:hint="default" w:asciiTheme="minorEastAsia" w:hAnsiTheme="minorEastAsia" w:eastAsiaTheme="minorEastAsia"/>
          <w:lang w:val="en-US"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应急管理部消防救援局</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2.线上培训时间：2022年12月</w:t>
      </w:r>
    </w:p>
    <w:p>
      <w:pPr>
        <w:pStyle w:val="2"/>
        <w:keepNext w:val="0"/>
        <w:keepLines w:val="0"/>
        <w:pageBreakBefore w:val="0"/>
        <w:widowControl w:val="0"/>
        <w:kinsoku/>
        <w:wordWrap/>
        <w:overflowPunct/>
        <w:topLinePunct w:val="0"/>
        <w:autoSpaceDE w:val="0"/>
        <w:autoSpaceDN w:val="0"/>
        <w:bidi w:val="0"/>
        <w:adjustRightInd/>
        <w:snapToGrid/>
        <w:spacing w:before="31" w:line="340" w:lineRule="exact"/>
        <w:ind w:right="122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5799455</wp:posOffset>
            </wp:positionH>
            <wp:positionV relativeFrom="paragraph">
              <wp:posOffset>300990</wp:posOffset>
            </wp:positionV>
            <wp:extent cx="986155" cy="1299845"/>
            <wp:effectExtent l="0" t="0" r="4445" b="14605"/>
            <wp:wrapTight wrapText="bothSides">
              <wp:wrapPolygon>
                <wp:start x="0" y="0"/>
                <wp:lineTo x="0" y="21210"/>
                <wp:lineTo x="21280" y="21210"/>
                <wp:lineTo x="2128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86155" cy="1299845"/>
                    </a:xfrm>
                    <a:prstGeom prst="rect">
                      <a:avLst/>
                    </a:prstGeom>
                  </pic:spPr>
                </pic:pic>
              </a:graphicData>
            </a:graphic>
          </wp:anchor>
        </w:drawing>
      </w: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keepNext w:val="0"/>
        <w:keepLines w:val="0"/>
        <w:pageBreakBefore w:val="0"/>
        <w:widowControl w:val="0"/>
        <w:kinsoku/>
        <w:wordWrap/>
        <w:overflowPunct/>
        <w:topLinePunct w:val="0"/>
        <w:autoSpaceDE w:val="0"/>
        <w:autoSpaceDN w:val="0"/>
        <w:bidi w:val="0"/>
        <w:adjustRightInd/>
        <w:snapToGrid/>
        <w:spacing w:before="13" w:line="340" w:lineRule="exact"/>
        <w:ind w:right="74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累计从事本职业或相关职业的工作证明（其中初级满1年，中级满6年，并需由单位盖章）</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hint="eastAsia"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w:t>
      </w:r>
      <w:r>
        <w:rPr>
          <w:rFonts w:hint="eastAsia" w:asciiTheme="minorEastAsia" w:hAnsiTheme="minorEastAsia" w:eastAsiaTheme="minorEastAsia"/>
          <w:lang w:val="en-US" w:eastAsia="zh-CN"/>
        </w:rPr>
        <w:t>00</w:t>
      </w:r>
      <w:r>
        <w:rPr>
          <w:rFonts w:asciiTheme="minorEastAsia" w:hAnsiTheme="minorEastAsia" w:eastAsiaTheme="minorEastAsia"/>
          <w:lang w:eastAsia="zh-CN"/>
        </w:rPr>
        <w:t xml:space="preserve"> 元</w:t>
      </w:r>
      <w:r>
        <w:rPr>
          <w:rFonts w:hint="eastAsia" w:asciiTheme="minorEastAsia" w:hAnsiTheme="minorEastAsia" w:eastAsiaTheme="minorEastAsia"/>
          <w:lang w:eastAsia="zh-CN"/>
        </w:rPr>
        <w:t>；（年底前报名参训享受优惠价2800元）</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sz w:val="24"/>
          <w:szCs w:val="24"/>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6137910</wp:posOffset>
            </wp:positionH>
            <wp:positionV relativeFrom="paragraph">
              <wp:posOffset>1623695</wp:posOffset>
            </wp:positionV>
            <wp:extent cx="1041400" cy="1041400"/>
            <wp:effectExtent l="0" t="0" r="6350" b="6350"/>
            <wp:wrapNone/>
            <wp:docPr id="1" name="image1.png" descr="C:\Users\EDY\Desktop\22普陀四级.png22普陀四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EDY\Desktop\22普陀四级.png22普陀四级"/>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cstheme="minorEastAsia"/>
          <w:sz w:val="24"/>
          <w:szCs w:val="24"/>
          <w:lang w:val="en-US" w:eastAsia="zh-CN" w:bidi="ar-SA"/>
        </w:rPr>
        <w:t>6.补贴标准：</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1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⑴</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本市户籍残疾人、退役五年内的退役士兵、灵活就业人员、就业困难人员、失业人员、协保人员、原农村富余劳动力，以及未进行就业失业登记的其他人员按补贴标准享受 100%职业技能提升补贴；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2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⑵</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与本市用人单位建立劳动关系、参加本市城镇职工社会保险并处于缴费状态的本市户籍、外省市户籍就业人员，按补贴标准的80%享受职业技能提升补贴；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3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⑶</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本市高等院校毕业学年学生（含外省市生源），在毕业学年（毕业学年的7月1日至次年的6月30日，下同）取得中级及以上职业技能证书，按补贴标准的 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4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⑷</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本市中等职业学校毕业学年学生（含外省市生源），在毕业学年取得职业技能证书，按补贴标准的80%享受职业技能提升补贴</w:t>
      </w:r>
      <w:r>
        <w:rPr>
          <w:rFonts w:hint="eastAsia" w:asciiTheme="minorEastAsia" w:hAnsiTheme="minorEastAsia" w:eastAsiaTheme="minorEastAsia" w:cstheme="minorEastAsia"/>
          <w:sz w:val="24"/>
          <w:szCs w:val="24"/>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hint="default" w:asciiTheme="minorEastAsia" w:hAnsiTheme="minorEastAsia" w:eastAsiaTheme="minorEastAsia"/>
          <w:spacing w:val="-11"/>
          <w:lang w:val="en-US"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4585335</wp:posOffset>
            </wp:positionH>
            <wp:positionV relativeFrom="paragraph">
              <wp:posOffset>29845</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p>
    <w:p>
      <w:pPr>
        <w:pStyle w:val="2"/>
        <w:ind w:left="0" w:leftChars="0" w:right="116" w:firstLine="0" w:firstLineChars="0"/>
        <w:jc w:val="right"/>
        <w:rPr>
          <w:rFonts w:hint="eastAsia" w:asciiTheme="minorEastAsia" w:hAnsiTheme="minorEastAsia" w:eastAsiaTheme="minorEastAsia"/>
          <w:lang w:eastAsia="zh-CN"/>
        </w:rPr>
      </w:pPr>
    </w:p>
    <w:p>
      <w:pPr>
        <w:pStyle w:val="2"/>
        <w:ind w:left="0" w:leftChars="0" w:right="116" w:firstLine="0" w:firstLineChars="0"/>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asciiTheme="minorEastAsia" w:hAnsiTheme="minorEastAsia" w:eastAsiaTheme="minorEastAsia"/>
          <w:lang w:eastAsia="zh-CN"/>
        </w:rPr>
        <w:t xml:space="preserve"> 年</w:t>
      </w:r>
      <w:r>
        <w:rPr>
          <w:rFonts w:hint="eastAsia" w:asciiTheme="minorEastAsia" w:hAnsiTheme="minorEastAsia" w:eastAsiaTheme="minorEastAsia"/>
          <w:lang w:val="en-US" w:eastAsia="zh-CN"/>
        </w:rPr>
        <w:t>11</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18</w:t>
      </w:r>
      <w:r>
        <w:rPr>
          <w:rFonts w:asciiTheme="minorEastAsia" w:hAnsiTheme="minorEastAsia" w:eastAsiaTheme="minorEastAsia"/>
          <w:lang w:eastAsia="zh-CN"/>
        </w:rPr>
        <w:t>日</w:t>
      </w:r>
    </w:p>
    <w:p>
      <w:pPr>
        <w:spacing w:before="66"/>
        <w:ind w:right="239"/>
        <w:rPr>
          <w:rFonts w:asciiTheme="minorEastAsia" w:hAnsiTheme="minorEastAsia" w:eastAsiaTheme="minorEastAsia"/>
          <w:b/>
          <w:sz w:val="24"/>
          <w:szCs w:val="24"/>
          <w:lang w:eastAsia="zh-CN"/>
        </w:rPr>
        <w:sectPr>
          <w:type w:val="continuous"/>
          <w:pgSz w:w="11910" w:h="16840"/>
          <w:pgMar w:top="720" w:right="720" w:bottom="720" w:left="720" w:header="720" w:footer="720" w:gutter="0"/>
          <w:cols w:space="720" w:num="1"/>
        </w:sect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pgSz w:w="1191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85F5FBF"/>
    <w:rsid w:val="08A728CF"/>
    <w:rsid w:val="0EB92139"/>
    <w:rsid w:val="0EC453F6"/>
    <w:rsid w:val="0F510ED8"/>
    <w:rsid w:val="0F7D27AA"/>
    <w:rsid w:val="10A856D5"/>
    <w:rsid w:val="11E54FB6"/>
    <w:rsid w:val="14BD7596"/>
    <w:rsid w:val="150E5F74"/>
    <w:rsid w:val="17102904"/>
    <w:rsid w:val="180B4234"/>
    <w:rsid w:val="186176E7"/>
    <w:rsid w:val="1AD81D5C"/>
    <w:rsid w:val="1CB47446"/>
    <w:rsid w:val="1D5E7AA5"/>
    <w:rsid w:val="1DB41CBC"/>
    <w:rsid w:val="21666FC7"/>
    <w:rsid w:val="21A4697F"/>
    <w:rsid w:val="2774266B"/>
    <w:rsid w:val="27DF492B"/>
    <w:rsid w:val="2B5631DB"/>
    <w:rsid w:val="2DFC046A"/>
    <w:rsid w:val="2E633FAB"/>
    <w:rsid w:val="3284112D"/>
    <w:rsid w:val="34C62083"/>
    <w:rsid w:val="3AE34CE5"/>
    <w:rsid w:val="3B732FF0"/>
    <w:rsid w:val="3C5F4541"/>
    <w:rsid w:val="40CC5807"/>
    <w:rsid w:val="416D4DAB"/>
    <w:rsid w:val="42B403CA"/>
    <w:rsid w:val="4565666D"/>
    <w:rsid w:val="4573079F"/>
    <w:rsid w:val="459F2E6A"/>
    <w:rsid w:val="463635A0"/>
    <w:rsid w:val="46F53587"/>
    <w:rsid w:val="47272655"/>
    <w:rsid w:val="48913449"/>
    <w:rsid w:val="48A53606"/>
    <w:rsid w:val="490C0FF4"/>
    <w:rsid w:val="4DD57F0D"/>
    <w:rsid w:val="4E1B359B"/>
    <w:rsid w:val="52D675CA"/>
    <w:rsid w:val="54373F44"/>
    <w:rsid w:val="55DF04EE"/>
    <w:rsid w:val="56EC52AA"/>
    <w:rsid w:val="5819722A"/>
    <w:rsid w:val="5FD74BED"/>
    <w:rsid w:val="5FE23E50"/>
    <w:rsid w:val="62B51CDE"/>
    <w:rsid w:val="6628216A"/>
    <w:rsid w:val="67B52AFC"/>
    <w:rsid w:val="695008D9"/>
    <w:rsid w:val="6C753396"/>
    <w:rsid w:val="719F01AD"/>
    <w:rsid w:val="728D6844"/>
    <w:rsid w:val="73502495"/>
    <w:rsid w:val="73950372"/>
    <w:rsid w:val="75940013"/>
    <w:rsid w:val="7AB90DED"/>
    <w:rsid w:val="7C6A0198"/>
    <w:rsid w:val="7D291F66"/>
    <w:rsid w:val="7E9A19C7"/>
    <w:rsid w:val="7FFA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1330</Words>
  <Characters>1463</Characters>
  <Lines>9</Lines>
  <Paragraphs>2</Paragraphs>
  <TotalTime>53</TotalTime>
  <ScaleCrop>false</ScaleCrop>
  <LinksUpToDate>false</LinksUpToDate>
  <CharactersWithSpaces>1527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2022-11-18T04:19:00Z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2052-11.1.0.12598</vt:lpwstr>
  </property>
  <property fmtid="{D5CDD505-2E9C-101B-9397-08002B2CF9AE}" pid="6" name="ICV">
    <vt:lpwstr>8EBF457A91C746A7999D08CB62092A9F</vt:lpwstr>
  </property>
</Properties>
</file>